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FD2D" w14:textId="4F0F3533" w:rsidR="002D6FC2" w:rsidRPr="007A61E2" w:rsidRDefault="007A61E2" w:rsidP="007A61E2">
      <w:pPr>
        <w:jc w:val="center"/>
        <w:rPr>
          <w:b/>
          <w:bCs/>
        </w:rPr>
      </w:pPr>
      <w:r w:rsidRPr="007A61E2">
        <w:rPr>
          <w:b/>
          <w:bCs/>
        </w:rPr>
        <w:t>ANEXA NR.1 LA HOTĂRÂREA CONSILIULUI LOCAL AL MUNICIPIULUI CRAIOVA NR.33</w:t>
      </w:r>
      <w:r w:rsidR="001B3D54">
        <w:rPr>
          <w:b/>
          <w:bCs/>
        </w:rPr>
        <w:t>5</w:t>
      </w:r>
      <w:r w:rsidRPr="007A61E2">
        <w:rPr>
          <w:b/>
          <w:bCs/>
        </w:rPr>
        <w:t>/2025</w:t>
      </w:r>
    </w:p>
    <w:p w14:paraId="7DE0F400" w14:textId="39FDA0E8" w:rsidR="00B7098E" w:rsidRDefault="00B7098E"/>
    <w:p w14:paraId="41676E32" w14:textId="4724FB80" w:rsidR="00B7098E" w:rsidRPr="00B7098E" w:rsidRDefault="00B7098E" w:rsidP="00B7098E">
      <w:pPr>
        <w:pStyle w:val="NormalWeb"/>
        <w:ind w:left="426"/>
        <w:jc w:val="center"/>
        <w:rPr>
          <w:b/>
        </w:rPr>
      </w:pPr>
      <w:r>
        <w:rPr>
          <w:b/>
        </w:rPr>
        <w:t>A</w:t>
      </w:r>
      <w:r w:rsidRPr="00B7098E">
        <w:rPr>
          <w:b/>
        </w:rPr>
        <w:t xml:space="preserve">rt.8, la pct.8.1  din </w:t>
      </w:r>
      <w:r w:rsidRPr="00B7098E">
        <w:rPr>
          <w:rStyle w:val="Strong"/>
          <w:b w:val="0"/>
        </w:rPr>
        <w:t xml:space="preserve"> </w:t>
      </w:r>
      <w:proofErr w:type="spellStart"/>
      <w:r w:rsidRPr="00B7098E">
        <w:rPr>
          <w:b/>
        </w:rPr>
        <w:t>contractul</w:t>
      </w:r>
      <w:proofErr w:type="spellEnd"/>
      <w:r w:rsidRPr="00B7098E">
        <w:rPr>
          <w:b/>
        </w:rPr>
        <w:t xml:space="preserve"> de </w:t>
      </w:r>
      <w:proofErr w:type="spellStart"/>
      <w:r w:rsidRPr="00B7098E">
        <w:rPr>
          <w:b/>
        </w:rPr>
        <w:t>delegare</w:t>
      </w:r>
      <w:proofErr w:type="spellEnd"/>
      <w:r w:rsidRPr="00B7098E">
        <w:rPr>
          <w:b/>
        </w:rPr>
        <w:t xml:space="preserve"> a </w:t>
      </w:r>
      <w:proofErr w:type="spellStart"/>
      <w:r w:rsidRPr="00B7098E">
        <w:rPr>
          <w:b/>
        </w:rPr>
        <w:t>serviciului</w:t>
      </w:r>
      <w:proofErr w:type="spellEnd"/>
      <w:r w:rsidRPr="00B7098E">
        <w:rPr>
          <w:b/>
        </w:rPr>
        <w:t xml:space="preserve"> public de transport local de </w:t>
      </w:r>
      <w:proofErr w:type="spellStart"/>
      <w:r w:rsidRPr="00B7098E">
        <w:rPr>
          <w:b/>
        </w:rPr>
        <w:t>persoane</w:t>
      </w:r>
      <w:proofErr w:type="spellEnd"/>
      <w:r w:rsidRPr="00B7098E">
        <w:rPr>
          <w:b/>
        </w:rPr>
        <w:t xml:space="preserve"> </w:t>
      </w:r>
      <w:proofErr w:type="spellStart"/>
      <w:r w:rsidRPr="00B7098E">
        <w:rPr>
          <w:b/>
        </w:rPr>
        <w:t>prin</w:t>
      </w:r>
      <w:proofErr w:type="spellEnd"/>
      <w:r w:rsidRPr="00B7098E">
        <w:rPr>
          <w:b/>
        </w:rPr>
        <w:t xml:space="preserve"> curse regulate </w:t>
      </w:r>
      <w:proofErr w:type="spellStart"/>
      <w:r w:rsidRPr="00B7098E">
        <w:rPr>
          <w:b/>
        </w:rPr>
        <w:t>către</w:t>
      </w:r>
      <w:proofErr w:type="spellEnd"/>
      <w:r w:rsidRPr="00B7098E">
        <w:rPr>
          <w:b/>
        </w:rPr>
        <w:t xml:space="preserve"> </w:t>
      </w:r>
      <w:proofErr w:type="spellStart"/>
      <w:r w:rsidRPr="00B7098E">
        <w:rPr>
          <w:b/>
        </w:rPr>
        <w:t>operatorul</w:t>
      </w:r>
      <w:proofErr w:type="spellEnd"/>
      <w:r w:rsidRPr="00B7098E">
        <w:rPr>
          <w:b/>
        </w:rPr>
        <w:t xml:space="preserve"> R.A.T. S.R.L</w:t>
      </w:r>
    </w:p>
    <w:p w14:paraId="37FB44A3" w14:textId="77777777" w:rsidR="00B7098E" w:rsidRDefault="00B7098E" w:rsidP="00B7098E">
      <w:pPr>
        <w:widowControl w:val="0"/>
        <w:jc w:val="both"/>
      </w:pPr>
    </w:p>
    <w:p w14:paraId="3D84FE34" w14:textId="77777777" w:rsidR="00B7098E" w:rsidRDefault="00B7098E" w:rsidP="00B7098E">
      <w:pPr>
        <w:spacing w:after="160"/>
        <w:rPr>
          <w:i/>
          <w:lang w:val="ro-RO"/>
        </w:rPr>
      </w:pPr>
      <w:r>
        <w:rPr>
          <w:i/>
        </w:rPr>
        <w:t xml:space="preserve">„8.1. </w:t>
      </w:r>
      <w:r>
        <w:rPr>
          <w:i/>
          <w:lang w:val="ro-RO"/>
        </w:rPr>
        <w:t xml:space="preserve">Sumele aferente Compensației se prevăd în bugetele locale ale UAT –urilor membre  și se estimează anual de către Entitatea contractantă potrivit formulei: </w:t>
      </w:r>
    </w:p>
    <w:p w14:paraId="3218D454" w14:textId="77777777" w:rsidR="00B7098E" w:rsidRDefault="00B7098E" w:rsidP="00B7098E">
      <w:pPr>
        <w:spacing w:after="160"/>
        <w:jc w:val="center"/>
        <w:rPr>
          <w:i/>
          <w:lang w:val="ro-RO"/>
        </w:rPr>
      </w:pPr>
      <w:proofErr w:type="spellStart"/>
      <w:r>
        <w:rPr>
          <w:i/>
          <w:lang w:val="ro-RO"/>
        </w:rPr>
        <w:t>Canuală</w:t>
      </w:r>
      <w:proofErr w:type="spellEnd"/>
      <w:r>
        <w:rPr>
          <w:i/>
          <w:lang w:val="ro-RO"/>
        </w:rPr>
        <w:t>= (</w:t>
      </w:r>
      <w:proofErr w:type="spellStart"/>
      <w:r>
        <w:rPr>
          <w:i/>
          <w:lang w:val="ro-RO"/>
        </w:rPr>
        <w:t>Tcm</w:t>
      </w:r>
      <w:proofErr w:type="spellEnd"/>
      <w:r>
        <w:rPr>
          <w:i/>
          <w:lang w:val="ro-RO"/>
        </w:rPr>
        <w:t xml:space="preserve"> – Tc) x N estimat </w:t>
      </w:r>
      <w:proofErr w:type="spellStart"/>
      <w:r>
        <w:rPr>
          <w:i/>
          <w:lang w:val="ro-RO"/>
        </w:rPr>
        <w:t>căl</w:t>
      </w:r>
      <w:proofErr w:type="spellEnd"/>
      <w:r>
        <w:rPr>
          <w:i/>
          <w:lang w:val="ro-RO"/>
        </w:rPr>
        <w:t>.</w:t>
      </w:r>
    </w:p>
    <w:p w14:paraId="7D966045" w14:textId="77777777" w:rsidR="00B7098E" w:rsidRDefault="00B7098E" w:rsidP="00B7098E">
      <w:pPr>
        <w:spacing w:after="160"/>
        <w:rPr>
          <w:i/>
          <w:lang w:val="ro-RO"/>
        </w:rPr>
      </w:pPr>
      <w:r>
        <w:rPr>
          <w:i/>
          <w:lang w:val="ro-RO"/>
        </w:rPr>
        <w:t>unde:</w:t>
      </w:r>
    </w:p>
    <w:p w14:paraId="0CF83B65" w14:textId="77777777" w:rsidR="00B7098E" w:rsidRDefault="00B7098E" w:rsidP="00B7098E">
      <w:pPr>
        <w:spacing w:after="160"/>
        <w:rPr>
          <w:i/>
          <w:lang w:val="ro-RO"/>
        </w:rPr>
      </w:pPr>
      <w:proofErr w:type="spellStart"/>
      <w:r>
        <w:rPr>
          <w:b/>
          <w:i/>
          <w:lang w:val="ro-RO"/>
        </w:rPr>
        <w:t>Canuală</w:t>
      </w:r>
      <w:proofErr w:type="spellEnd"/>
      <w:r>
        <w:rPr>
          <w:i/>
          <w:lang w:val="ro-RO"/>
        </w:rPr>
        <w:t>[lei]- reprezintă Compensația anuală estimată a fi plătită Operatorului;</w:t>
      </w:r>
    </w:p>
    <w:p w14:paraId="2A0B3CC7" w14:textId="77777777" w:rsidR="00B7098E" w:rsidRDefault="00B7098E" w:rsidP="00B7098E">
      <w:pPr>
        <w:spacing w:after="160"/>
        <w:rPr>
          <w:rStyle w:val="CharStyle59"/>
          <w:rFonts w:eastAsia="Courier New"/>
        </w:rPr>
      </w:pPr>
      <w:proofErr w:type="spellStart"/>
      <w:r>
        <w:rPr>
          <w:i/>
          <w:lang w:val="ro-RO"/>
        </w:rPr>
        <w:t>Tcm</w:t>
      </w:r>
      <w:proofErr w:type="spellEnd"/>
      <w:r>
        <w:rPr>
          <w:i/>
          <w:lang w:val="ro-RO"/>
        </w:rPr>
        <w:t xml:space="preserve"> [lei/călătorie]- </w:t>
      </w:r>
      <w:r>
        <w:rPr>
          <w:rStyle w:val="CharStyle13"/>
          <w:rFonts w:eastAsia="Courier New"/>
          <w:i/>
        </w:rPr>
        <w:t xml:space="preserve">tariful mediu pe călătorie, ofertat și fundamentat de către Operator în conformitate cu prevederile din Ordinul </w:t>
      </w:r>
      <w:r>
        <w:rPr>
          <w:rStyle w:val="CharStyle59"/>
          <w:rFonts w:eastAsia="Courier New"/>
          <w:i/>
        </w:rPr>
        <w:t>președintelui A.N.R.S.C. nr. 272/2007;</w:t>
      </w:r>
    </w:p>
    <w:p w14:paraId="0C2762C8" w14:textId="77777777" w:rsidR="00B7098E" w:rsidRDefault="00B7098E" w:rsidP="00B7098E">
      <w:pPr>
        <w:spacing w:after="160"/>
        <w:rPr>
          <w:rStyle w:val="CharStyle59"/>
          <w:rFonts w:eastAsia="Courier New"/>
          <w:i/>
        </w:rPr>
      </w:pPr>
      <w:r>
        <w:rPr>
          <w:rStyle w:val="CharStyle59"/>
          <w:rFonts w:eastAsia="Courier New"/>
          <w:i/>
        </w:rPr>
        <w:t xml:space="preserve">Tc </w:t>
      </w:r>
      <w:r>
        <w:rPr>
          <w:i/>
          <w:lang w:val="ro-RO"/>
        </w:rPr>
        <w:t>[lei/călătorie]</w:t>
      </w:r>
      <w:r>
        <w:rPr>
          <w:rStyle w:val="CharStyle59"/>
          <w:rFonts w:eastAsia="Courier New"/>
          <w:i/>
        </w:rPr>
        <w:t>– tariful de călătorie, impus de Entitatea contractantă pe criterii sociale;</w:t>
      </w:r>
    </w:p>
    <w:p w14:paraId="5E0546E1" w14:textId="77777777" w:rsidR="00B7098E" w:rsidRDefault="00B7098E" w:rsidP="00B7098E">
      <w:pPr>
        <w:spacing w:after="160"/>
        <w:rPr>
          <w:rStyle w:val="CharStyle59"/>
          <w:rFonts w:eastAsia="Courier New"/>
          <w:i/>
        </w:rPr>
      </w:pPr>
      <w:r>
        <w:rPr>
          <w:rStyle w:val="CharStyle59"/>
          <w:rFonts w:eastAsia="Courier New"/>
          <w:i/>
        </w:rPr>
        <w:t xml:space="preserve">N estimat </w:t>
      </w:r>
      <w:proofErr w:type="spellStart"/>
      <w:r>
        <w:rPr>
          <w:rStyle w:val="CharStyle59"/>
          <w:rFonts w:eastAsia="Courier New"/>
          <w:i/>
        </w:rPr>
        <w:t>căl</w:t>
      </w:r>
      <w:proofErr w:type="spellEnd"/>
      <w:r>
        <w:rPr>
          <w:rStyle w:val="CharStyle59"/>
          <w:rFonts w:eastAsia="Courier New"/>
          <w:i/>
        </w:rPr>
        <w:t>. – numărul de călătorii estimate a fi efectuate în anul de referință.</w:t>
      </w:r>
    </w:p>
    <w:p w14:paraId="0B7D16BC" w14:textId="22A02D6E" w:rsidR="00B7098E" w:rsidRDefault="00B7098E" w:rsidP="00B7098E">
      <w:pPr>
        <w:spacing w:after="160"/>
      </w:pPr>
      <w:r>
        <w:rPr>
          <w:rFonts w:eastAsia="Courier New"/>
          <w:i/>
          <w:noProof/>
          <w:color w:val="000000"/>
          <w:lang w:eastAsia="en-US"/>
        </w:rPr>
        <w:drawing>
          <wp:inline distT="0" distB="0" distL="0" distR="0" wp14:anchorId="75CEC9BE" wp14:editId="79CC031B">
            <wp:extent cx="6210300" cy="20574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DA79" w14:textId="77777777" w:rsidR="00B7098E" w:rsidRDefault="00B7098E" w:rsidP="00B7098E">
      <w:pPr>
        <w:pStyle w:val="ListParagraph"/>
        <w:ind w:left="0" w:firstLine="698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Valoarea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estimată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compensației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cuvenite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operatorului</w:t>
      </w:r>
      <w:proofErr w:type="spellEnd"/>
      <w:r>
        <w:rPr>
          <w:i/>
        </w:rPr>
        <w:t xml:space="preserve">, pe </w:t>
      </w:r>
      <w:proofErr w:type="spellStart"/>
      <w:r>
        <w:rPr>
          <w:i/>
        </w:rPr>
        <w:t>durata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delegare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de 643.333.156 lei din care </w:t>
      </w:r>
      <w:proofErr w:type="spellStart"/>
      <w:r>
        <w:rPr>
          <w:i/>
        </w:rPr>
        <w:t>suma</w:t>
      </w:r>
      <w:proofErr w:type="spellEnd"/>
      <w:r>
        <w:rPr>
          <w:i/>
        </w:rPr>
        <w:t xml:space="preserve"> de 280.508.300 lei </w:t>
      </w:r>
      <w:proofErr w:type="spellStart"/>
      <w:r>
        <w:rPr>
          <w:i/>
        </w:rPr>
        <w:t>reprezintă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diferențele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tarif</w:t>
      </w:r>
      <w:proofErr w:type="spellEnd"/>
      <w:r>
        <w:rPr>
          <w:i/>
        </w:rPr>
        <w:t xml:space="preserve"> conform </w:t>
      </w:r>
      <w:proofErr w:type="spellStart"/>
      <w:r>
        <w:rPr>
          <w:i/>
        </w:rPr>
        <w:t>capitolului</w:t>
      </w:r>
      <w:proofErr w:type="spellEnd"/>
      <w:r>
        <w:rPr>
          <w:i/>
        </w:rPr>
        <w:t xml:space="preserve"> 8 din contract.</w:t>
      </w:r>
      <w:r>
        <w:rPr>
          <w:i/>
          <w:lang w:val="ro-RO"/>
        </w:rPr>
        <w:t>”</w:t>
      </w:r>
    </w:p>
    <w:p w14:paraId="5212B654" w14:textId="77777777" w:rsidR="00B7098E" w:rsidRDefault="00B7098E"/>
    <w:p w14:paraId="26E64F87" w14:textId="77777777" w:rsidR="007A61E2" w:rsidRPr="007A61E2" w:rsidRDefault="007A61E2" w:rsidP="007A61E2"/>
    <w:p w14:paraId="5E38F57C" w14:textId="77777777" w:rsidR="007A61E2" w:rsidRDefault="007A61E2" w:rsidP="007A61E2"/>
    <w:p w14:paraId="3DE53A30" w14:textId="77777777" w:rsidR="007A61E2" w:rsidRPr="007A61E2" w:rsidRDefault="007A61E2" w:rsidP="007A61E2"/>
    <w:p w14:paraId="76E276F5" w14:textId="77777777" w:rsidR="007A61E2" w:rsidRPr="007A61E2" w:rsidRDefault="007A61E2" w:rsidP="007A61E2"/>
    <w:p w14:paraId="6C4151C8" w14:textId="77777777" w:rsidR="007A61E2" w:rsidRDefault="007A61E2" w:rsidP="007A61E2"/>
    <w:p w14:paraId="7D120FBE" w14:textId="77777777" w:rsidR="007A61E2" w:rsidRDefault="007A61E2" w:rsidP="007A61E2"/>
    <w:p w14:paraId="5B2955B5" w14:textId="1F6326FF" w:rsidR="007A61E2" w:rsidRPr="007A61E2" w:rsidRDefault="007A61E2" w:rsidP="007A61E2">
      <w:pPr>
        <w:tabs>
          <w:tab w:val="left" w:pos="3945"/>
        </w:tabs>
        <w:jc w:val="center"/>
        <w:rPr>
          <w:b/>
          <w:bCs/>
        </w:rPr>
      </w:pPr>
      <w:r w:rsidRPr="007A61E2">
        <w:rPr>
          <w:b/>
          <w:bCs/>
        </w:rPr>
        <w:t>PREȘEDINTE DE ȘEDINȚĂ,</w:t>
      </w:r>
    </w:p>
    <w:p w14:paraId="31C2790C" w14:textId="187D70F5" w:rsidR="007A61E2" w:rsidRPr="007A61E2" w:rsidRDefault="007A61E2" w:rsidP="007A61E2">
      <w:pPr>
        <w:tabs>
          <w:tab w:val="left" w:pos="3945"/>
        </w:tabs>
        <w:jc w:val="center"/>
        <w:rPr>
          <w:b/>
          <w:bCs/>
        </w:rPr>
      </w:pPr>
      <w:r w:rsidRPr="007A61E2">
        <w:rPr>
          <w:b/>
          <w:bCs/>
        </w:rPr>
        <w:t>Cosmin Ion CORÂȚU</w:t>
      </w:r>
    </w:p>
    <w:sectPr w:rsidR="007A61E2" w:rsidRPr="007A61E2" w:rsidSect="00215DA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3C86"/>
    <w:multiLevelType w:val="multilevel"/>
    <w:tmpl w:val="3746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35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B"/>
    <w:rsid w:val="001B3D54"/>
    <w:rsid w:val="00215DAA"/>
    <w:rsid w:val="002D6FC2"/>
    <w:rsid w:val="00396793"/>
    <w:rsid w:val="00482E3B"/>
    <w:rsid w:val="00782FF3"/>
    <w:rsid w:val="007A61E2"/>
    <w:rsid w:val="00B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2E53"/>
  <w15:chartTrackingRefBased/>
  <w15:docId w15:val="{A2A1471C-4CA8-404E-ADAB-4519D19B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8E"/>
    <w:pPr>
      <w:suppressAutoHyphens/>
      <w:spacing w:line="240" w:lineRule="auto"/>
      <w:jc w:val="left"/>
    </w:pPr>
    <w:rPr>
      <w:rFonts w:eastAsia="Times New Roman" w:cs="Times New Roman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98E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99"/>
    <w:qFormat/>
    <w:rsid w:val="00B7098E"/>
    <w:pPr>
      <w:ind w:left="708"/>
    </w:pPr>
  </w:style>
  <w:style w:type="character" w:customStyle="1" w:styleId="CharStyle13">
    <w:name w:val="CharStyle13"/>
    <w:qFormat/>
    <w:rsid w:val="00B709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o-RO" w:bidi="ro-RO"/>
    </w:rPr>
  </w:style>
  <w:style w:type="character" w:customStyle="1" w:styleId="CharStyle59">
    <w:name w:val="CharStyle59"/>
    <w:qFormat/>
    <w:rsid w:val="00B709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o-RO" w:eastAsia="ro-RO" w:bidi="ro-RO"/>
    </w:rPr>
  </w:style>
  <w:style w:type="character" w:styleId="Strong">
    <w:name w:val="Strong"/>
    <w:basedOn w:val="DefaultParagraphFont"/>
    <w:uiPriority w:val="22"/>
    <w:qFormat/>
    <w:rsid w:val="00B70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</dc:creator>
  <cp:keywords/>
  <dc:description/>
  <cp:lastModifiedBy>utilizator sapl11</cp:lastModifiedBy>
  <cp:revision>4</cp:revision>
  <dcterms:created xsi:type="dcterms:W3CDTF">2025-08-20T11:24:00Z</dcterms:created>
  <dcterms:modified xsi:type="dcterms:W3CDTF">2025-08-28T07:16:00Z</dcterms:modified>
</cp:coreProperties>
</file>